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Dategrp-4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9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исполн</w:t>
      </w:r>
      <w:r>
        <w:rPr>
          <w:rFonts w:ascii="Times New Roman" w:eastAsia="Times New Roman" w:hAnsi="Times New Roman" w:cs="Times New Roman"/>
          <w:sz w:val="28"/>
          <w:szCs w:val="28"/>
        </w:rPr>
        <w:t>яющий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миро</w:t>
      </w:r>
      <w:r>
        <w:rPr>
          <w:rFonts w:ascii="Times New Roman" w:eastAsia="Times New Roman" w:hAnsi="Times New Roman" w:cs="Times New Roman"/>
          <w:sz w:val="28"/>
          <w:szCs w:val="28"/>
        </w:rPr>
        <w:t>вого судьи судебного участка №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</w:t>
      </w:r>
      <w:r>
        <w:rPr>
          <w:rStyle w:val="cat-Addressgrp-1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672-2806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/2026, возбужденное по ч.2 ст.12.27 КоАП РФ в отношении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Богданова </w:t>
      </w:r>
      <w:r>
        <w:rPr>
          <w:rStyle w:val="cat-UserDefinedgrp-26rplc-8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ExternalSystemDefinedgrp-2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7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трудоустроен,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FIOgrp-11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5rplc-1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около </w:t>
      </w:r>
      <w:r>
        <w:rPr>
          <w:rStyle w:val="cat-Timegrp-18rplc-1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около д.30 по </w:t>
      </w:r>
      <w:r>
        <w:rPr>
          <w:rStyle w:val="cat-Addressgrp-3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Ханты-Ма</w:t>
      </w:r>
      <w:r>
        <w:rPr>
          <w:rFonts w:ascii="Times New Roman" w:eastAsia="Times New Roman" w:hAnsi="Times New Roman" w:cs="Times New Roman"/>
          <w:sz w:val="28"/>
          <w:szCs w:val="28"/>
        </w:rPr>
        <w:t>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управляя транспортным средством </w:t>
      </w:r>
      <w:r>
        <w:rPr>
          <w:rStyle w:val="cat-CarMakeModelgrp-20rplc-15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2rplc-1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принадлежащее </w:t>
      </w:r>
      <w:r>
        <w:rPr>
          <w:rStyle w:val="cat-UserDefinedgrp-27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двигаясь задним ходом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совершил </w:t>
      </w:r>
      <w:r>
        <w:rPr>
          <w:rFonts w:ascii="Times New Roman" w:eastAsia="Times New Roman" w:hAnsi="Times New Roman" w:cs="Times New Roman"/>
          <w:sz w:val="28"/>
          <w:szCs w:val="28"/>
        </w:rPr>
        <w:t>наезд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средство </w:t>
      </w:r>
      <w:r>
        <w:rPr>
          <w:rStyle w:val="cat-CarMakeModelgrp-21rplc-1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3rplc-20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принадлежащее </w:t>
      </w:r>
      <w:r>
        <w:rPr>
          <w:rStyle w:val="cat-UserDefinedgrp-2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., в результате чего транспортные средства получили повреждения, в нарушение п.2.5 ПДД РФ оставил место дорожно-транспортного происшествия, участником которого он являлся.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FIOgrp-11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вину признал, пояснил, что инвалидность 1,2 группы не имеет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детей не имеет,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признает</w:t>
      </w:r>
      <w:r>
        <w:rPr>
          <w:rFonts w:ascii="Times New Roman" w:eastAsia="Times New Roman" w:hAnsi="Times New Roman" w:cs="Times New Roman"/>
          <w:sz w:val="28"/>
          <w:szCs w:val="28"/>
        </w:rPr>
        <w:t>, дополнений не указал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sz w:val="28"/>
          <w:szCs w:val="28"/>
        </w:rPr>
        <w:t>, будучи надлежащи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образом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месте и вр</w:t>
      </w:r>
      <w:r>
        <w:rPr>
          <w:rFonts w:ascii="Times New Roman" w:eastAsia="Times New Roman" w:hAnsi="Times New Roman" w:cs="Times New Roman"/>
          <w:sz w:val="28"/>
          <w:szCs w:val="28"/>
        </w:rPr>
        <w:t>емени рассмотрения дела, просили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рассмотреть дело без 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участия. Неявка 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таком случае не является препятствием для рассмотрения </w:t>
      </w:r>
      <w:r>
        <w:rPr>
          <w:rFonts w:ascii="Times New Roman" w:eastAsia="Times New Roman" w:hAnsi="Times New Roman" w:cs="Times New Roman"/>
          <w:sz w:val="28"/>
          <w:szCs w:val="28"/>
        </w:rPr>
        <w:t>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существу.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зучив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административного правонарушения, предусмотренного ч.2 ст.12.27 КоАП РФ, подлежат привлечению водители транспортных средств, оставившие в нарушение Правил дорожного движения место дорожно-транспортного происшествия, участником которого они являются.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Правилами дорожного движения РФ «дорожно-транспортное происшествие»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 совершения административного правонарушения и виновность </w:t>
      </w:r>
      <w:r>
        <w:rPr>
          <w:rStyle w:val="cat-FIOgrp-14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подтверждены совокупностью доказательств, достоверность и допустимость которых сомнений не вызывают, а именно: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)Схемой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происшествия.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осмотра от </w:t>
      </w:r>
      <w:r>
        <w:rPr>
          <w:rStyle w:val="cat-Dategrp-5rplc-2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автомобиля </w:t>
      </w:r>
      <w:r>
        <w:rPr>
          <w:rStyle w:val="cat-CarMakeModelgrp-21rplc-2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23rplc-2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принадлежащее </w:t>
      </w:r>
      <w:r>
        <w:rPr>
          <w:rStyle w:val="cat-UserDefinedgrp-25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согласно которому обнаружены повреждения </w:t>
      </w:r>
      <w:r>
        <w:rPr>
          <w:rFonts w:ascii="Times New Roman" w:eastAsia="Times New Roman" w:hAnsi="Times New Roman" w:cs="Times New Roman"/>
          <w:sz w:val="28"/>
          <w:szCs w:val="28"/>
        </w:rPr>
        <w:t>кузова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левого заднего фонаря, множественные глубокие царапины ЛКП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осмотра от </w:t>
      </w:r>
      <w:r>
        <w:rPr>
          <w:rStyle w:val="cat-Dategrp-6rplc-3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 </w:t>
      </w:r>
      <w:r>
        <w:rPr>
          <w:rStyle w:val="cat-CarMakeModelgrp-20rplc-31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22rplc-3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принадлежащее </w:t>
      </w:r>
      <w:r>
        <w:rPr>
          <w:rStyle w:val="cat-FIOgrp-15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под управлением </w:t>
      </w:r>
      <w:r>
        <w:rPr>
          <w:rStyle w:val="cat-FIOgrp-14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обнаружены </w:t>
      </w:r>
      <w:r>
        <w:rPr>
          <w:rFonts w:ascii="Times New Roman" w:eastAsia="Times New Roman" w:hAnsi="Times New Roman" w:cs="Times New Roman"/>
          <w:sz w:val="28"/>
          <w:szCs w:val="28"/>
        </w:rPr>
        <w:t>множественные глубокие царапины ЛКП, задние двери кузова имеют вмятины и царапины, кузов всего автомобиля имеет множественные повреждения в виде сколов и трещин ЛКП.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 считает, что характер и локализация повреждений на автомобилях свидетельствуют о возможности их причинения при тех обстоятельствах, которые установлены при рассмотрении дела.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сотрудников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)Объяснением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потерпевших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)Материалами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фотофиксации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)Объяснениями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1rplc-35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Справкой об отсутствии действующего в/у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36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Style w:val="cat-FIOgrp-14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составлены в соответствии с требованиями КоАП РФ. Замечаний от него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</w:t>
      </w:r>
      <w:r>
        <w:rPr>
          <w:rStyle w:val="cat-FIOgrp-14rplc-3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составлении административного материала допущено не было.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 свидетельствуют, что протокол об административном правонарушении содержит все необходимые сведения для рассмотрения дела, в том числе в нем полно описано событие вмененного </w:t>
      </w:r>
      <w:r>
        <w:rPr>
          <w:rStyle w:val="cat-FIOgrp-11rplc-3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правонарушения, предусмотренного </w:t>
      </w:r>
      <w:hyperlink r:id="rId4" w:anchor="/document/12125267/entry/122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ч.2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 оставления </w:t>
      </w:r>
      <w:r>
        <w:rPr>
          <w:rStyle w:val="cat-FIOgrp-11rplc-4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места ДТП мировым судьёй установлен, подтверждается имеющимися в материалах дела доказательствами, которые были оценены в совокупности. 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п.1.3 ПДД РФ участники дорожного движения обязаны знать и соблюдать относящиеся к ним требования Правил, согласно п.2.5 которых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</w:t>
      </w:r>
      <w:hyperlink r:id="rId5" w:anchor="sub_7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7.2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Правил, не перемещать предметы, имеющие отношение к происшествию.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правовой позиции Конституционного Суда РФ, высказанной в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7rplc-4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 6-П, установленная законом обязанность лица, управляющего транспортным средством, оставаться на месте дорожно-транспортного происшествия, связывает данную обязанность с интересами всех участников дорожного движения и необходимостью обеспечения выполнения ими взаимных обязательств, порождаемых фактом дорожно-транспортного происшествия.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нарушение требований Правил дорожного движения РФ </w:t>
      </w:r>
      <w:r>
        <w:rPr>
          <w:rStyle w:val="cat-FIOgrp-11rplc-4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осознавая, что стал участником ДТП,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остановил транспортное средство, не включил аварийную сигнализацию, не выставил знак аварийной остановки в соответствии с требованиями </w:t>
      </w:r>
      <w:hyperlink r:id="rId7" w:anchor="sub_7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7.2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Правил, а, напротив, </w:t>
      </w:r>
      <w:r>
        <w:rPr>
          <w:rFonts w:ascii="Times New Roman" w:eastAsia="Times New Roman" w:hAnsi="Times New Roman" w:cs="Times New Roman"/>
          <w:sz w:val="28"/>
          <w:szCs w:val="28"/>
        </w:rPr>
        <w:t>уехал с места происшествия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действия по ч.2 ст.12.27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административную ответственность обстоятельством является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административную ответственность обстоятельством мировой судья признает повторное совершение </w:t>
      </w:r>
      <w:r>
        <w:rPr>
          <w:rStyle w:val="cat-FIOgrp-11rplc-4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однородного административного правонарушения по главе 12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разъяснений, изложенных в </w:t>
      </w:r>
      <w:hyperlink r:id="rId8" w:anchor="/document/12150217/entry/1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 11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Пленума Верховного Суда РФ от </w:t>
      </w:r>
      <w:r>
        <w:rPr>
          <w:rStyle w:val="cat-Dategrp-8rplc-4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N 18 "О некоторых вопросах, возникающих у судов при применении Особенной части </w:t>
      </w:r>
      <w:hyperlink r:id="rId8" w:anchor="/document/12125267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Кодекса Российской Федерации об административных правонарушениях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" действия водителя, оставившего в нарушение требований </w:t>
      </w:r>
      <w:hyperlink r:id="rId8" w:anchor="/document/1305770/entry/102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ПДД место дорожно-транспортного происшествия, участником которого он являлся, образуют объективную сторону состава административного правонарушения, предусмотренного </w:t>
      </w:r>
      <w:hyperlink r:id="rId8" w:anchor="/document/12125267/entry/1227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РФ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Оснований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t>признания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правонарушения </w:t>
      </w:r>
      <w:r>
        <w:rPr>
          <w:rFonts w:ascii="Times New Roman" w:eastAsia="Times New Roman" w:hAnsi="Times New Roman" w:cs="Times New Roman"/>
          <w:sz w:val="28"/>
          <w:szCs w:val="28"/>
        </w:rPr>
        <w:t>малозначительным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Оставление места дорожно-транспортного происшествия является грубым нарушением </w:t>
      </w:r>
      <w:hyperlink r:id="rId8" w:anchor="/document/1305770/entry/10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Правил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дорожного движения, свидетельствующим об умышленном игнорировании требований закона. Доказательств, свидетельствующих об отсутствии существенного нарушения охраняемых общественных отношений, в материалах дела не имеется и лицом привлекаемом к административной ответственности не представлено.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правонарушения, направленного против установленного государством порядка в области дорожного движения, и его п</w:t>
      </w:r>
      <w:r>
        <w:rPr>
          <w:rFonts w:ascii="Times New Roman" w:eastAsia="Times New Roman" w:hAnsi="Times New Roman" w:cs="Times New Roman"/>
          <w:sz w:val="28"/>
          <w:szCs w:val="28"/>
        </w:rPr>
        <w:t>оследствия; личность нарушителя.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назначении наказания суд учитывает отсутствие у </w:t>
      </w:r>
      <w:r>
        <w:rPr>
          <w:rStyle w:val="cat-FIOgrp-14rplc-4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действующего водительского удостоверения.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Богданова </w:t>
      </w:r>
      <w:r>
        <w:rPr>
          <w:rStyle w:val="cat-UserDefinedgrp-26rplc-47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правонарушения, ответственность за которое предусмотрена ч.2 ст.12.27 КоАП РФ, и назначить ему наказание в виде административного ареста сроком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1rplc-4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исчислять с </w:t>
      </w:r>
      <w:r>
        <w:rPr>
          <w:rStyle w:val="cat-Timegrp-19rplc-4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4rplc-5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течение десяти дней со дня вручения или получения копии постановления в Ханты-Мансийский районный суд через мирового судью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Style w:val="cat-FIOgrp-16rplc-51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Style w:val="cat-FIOgrp-16rplc-5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200" w:line="276" w:lineRule="auto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9rplc-4">
    <w:name w:val="cat-FIO grp-9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UserDefinedgrp-26rplc-8">
    <w:name w:val="cat-UserDefined grp-26 rplc-8"/>
    <w:basedOn w:val="DefaultParagraphFont"/>
  </w:style>
  <w:style w:type="character" w:customStyle="1" w:styleId="cat-ExternalSystemDefinedgrp-24rplc-9">
    <w:name w:val="cat-ExternalSystemDefined grp-24 rplc-9"/>
    <w:basedOn w:val="DefaultParagraphFont"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FIOgrp-11rplc-11">
    <w:name w:val="cat-FIO grp-11 rplc-11"/>
    <w:basedOn w:val="DefaultParagraphFont"/>
  </w:style>
  <w:style w:type="character" w:customStyle="1" w:styleId="cat-Dategrp-5rplc-12">
    <w:name w:val="cat-Date grp-5 rplc-12"/>
    <w:basedOn w:val="DefaultParagraphFont"/>
  </w:style>
  <w:style w:type="character" w:customStyle="1" w:styleId="cat-Timegrp-18rplc-13">
    <w:name w:val="cat-Time grp-18 rplc-13"/>
    <w:basedOn w:val="DefaultParagraphFont"/>
  </w:style>
  <w:style w:type="character" w:customStyle="1" w:styleId="cat-Addressgrp-3rplc-14">
    <w:name w:val="cat-Address grp-3 rplc-14"/>
    <w:basedOn w:val="DefaultParagraphFont"/>
  </w:style>
  <w:style w:type="character" w:customStyle="1" w:styleId="cat-CarMakeModelgrp-20rplc-15">
    <w:name w:val="cat-CarMakeModel grp-20 rplc-15"/>
    <w:basedOn w:val="DefaultParagraphFont"/>
  </w:style>
  <w:style w:type="character" w:customStyle="1" w:styleId="cat-CarNumbergrp-22rplc-16">
    <w:name w:val="cat-CarNumber grp-22 rplc-16"/>
    <w:basedOn w:val="DefaultParagraphFont"/>
  </w:style>
  <w:style w:type="character" w:customStyle="1" w:styleId="cat-UserDefinedgrp-27rplc-17">
    <w:name w:val="cat-UserDefined grp-27 rplc-17"/>
    <w:basedOn w:val="DefaultParagraphFont"/>
  </w:style>
  <w:style w:type="character" w:customStyle="1" w:styleId="cat-CarMakeModelgrp-21rplc-19">
    <w:name w:val="cat-CarMakeModel grp-21 rplc-19"/>
    <w:basedOn w:val="DefaultParagraphFont"/>
  </w:style>
  <w:style w:type="character" w:customStyle="1" w:styleId="cat-CarNumbergrp-23rplc-20">
    <w:name w:val="cat-CarNumber grp-23 rplc-20"/>
    <w:basedOn w:val="DefaultParagraphFont"/>
  </w:style>
  <w:style w:type="character" w:customStyle="1" w:styleId="cat-UserDefinedgrp-25rplc-21">
    <w:name w:val="cat-UserDefined grp-25 rplc-21"/>
    <w:basedOn w:val="DefaultParagraphFont"/>
  </w:style>
  <w:style w:type="character" w:customStyle="1" w:styleId="cat-FIOgrp-11rplc-23">
    <w:name w:val="cat-FIO grp-11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Dategrp-5rplc-25">
    <w:name w:val="cat-Date grp-5 rplc-25"/>
    <w:basedOn w:val="DefaultParagraphFont"/>
  </w:style>
  <w:style w:type="character" w:customStyle="1" w:styleId="cat-CarMakeModelgrp-21rplc-26">
    <w:name w:val="cat-CarMakeModel grp-21 rplc-26"/>
    <w:basedOn w:val="DefaultParagraphFont"/>
  </w:style>
  <w:style w:type="character" w:customStyle="1" w:styleId="cat-CarNumbergrp-23rplc-27">
    <w:name w:val="cat-CarNumber grp-23 rplc-27"/>
    <w:basedOn w:val="DefaultParagraphFont"/>
  </w:style>
  <w:style w:type="character" w:customStyle="1" w:styleId="cat-UserDefinedgrp-25rplc-28">
    <w:name w:val="cat-UserDefined grp-25 rplc-28"/>
    <w:basedOn w:val="DefaultParagraphFont"/>
  </w:style>
  <w:style w:type="character" w:customStyle="1" w:styleId="cat-Dategrp-6rplc-30">
    <w:name w:val="cat-Date grp-6 rplc-30"/>
    <w:basedOn w:val="DefaultParagraphFont"/>
  </w:style>
  <w:style w:type="character" w:customStyle="1" w:styleId="cat-CarMakeModelgrp-20rplc-31">
    <w:name w:val="cat-CarMakeModel grp-20 rplc-31"/>
    <w:basedOn w:val="DefaultParagraphFont"/>
  </w:style>
  <w:style w:type="character" w:customStyle="1" w:styleId="cat-CarNumbergrp-22rplc-32">
    <w:name w:val="cat-CarNumber grp-22 rplc-32"/>
    <w:basedOn w:val="DefaultParagraphFont"/>
  </w:style>
  <w:style w:type="character" w:customStyle="1" w:styleId="cat-FIOgrp-15rplc-33">
    <w:name w:val="cat-FIO grp-15 rplc-33"/>
    <w:basedOn w:val="DefaultParagraphFont"/>
  </w:style>
  <w:style w:type="character" w:customStyle="1" w:styleId="cat-FIOgrp-14rplc-34">
    <w:name w:val="cat-FIO grp-14 rplc-34"/>
    <w:basedOn w:val="DefaultParagraphFont"/>
  </w:style>
  <w:style w:type="character" w:customStyle="1" w:styleId="cat-FIOgrp-11rplc-35">
    <w:name w:val="cat-FIO grp-11 rplc-35"/>
    <w:basedOn w:val="DefaultParagraphFont"/>
  </w:style>
  <w:style w:type="character" w:customStyle="1" w:styleId="cat-FIOgrp-14rplc-36">
    <w:name w:val="cat-FIO grp-14 rplc-36"/>
    <w:basedOn w:val="DefaultParagraphFont"/>
  </w:style>
  <w:style w:type="character" w:customStyle="1" w:styleId="cat-FIOgrp-14rplc-37">
    <w:name w:val="cat-FIO grp-14 rplc-37"/>
    <w:basedOn w:val="DefaultParagraphFont"/>
  </w:style>
  <w:style w:type="character" w:customStyle="1" w:styleId="cat-FIOgrp-14rplc-38">
    <w:name w:val="cat-FIO grp-14 rplc-38"/>
    <w:basedOn w:val="DefaultParagraphFont"/>
  </w:style>
  <w:style w:type="character" w:customStyle="1" w:styleId="cat-FIOgrp-11rplc-39">
    <w:name w:val="cat-FIO grp-11 rplc-39"/>
    <w:basedOn w:val="DefaultParagraphFont"/>
  </w:style>
  <w:style w:type="character" w:customStyle="1" w:styleId="cat-FIOgrp-11rplc-40">
    <w:name w:val="cat-FIO grp-11 rplc-40"/>
    <w:basedOn w:val="DefaultParagraphFont"/>
  </w:style>
  <w:style w:type="character" w:customStyle="1" w:styleId="cat-Dategrp-7rplc-41">
    <w:name w:val="cat-Date grp-7 rplc-41"/>
    <w:basedOn w:val="DefaultParagraphFont"/>
  </w:style>
  <w:style w:type="character" w:customStyle="1" w:styleId="cat-FIOgrp-11rplc-42">
    <w:name w:val="cat-FIO grp-11 rplc-42"/>
    <w:basedOn w:val="DefaultParagraphFont"/>
  </w:style>
  <w:style w:type="character" w:customStyle="1" w:styleId="cat-FIOgrp-11rplc-43">
    <w:name w:val="cat-FIO grp-11 rplc-43"/>
    <w:basedOn w:val="DefaultParagraphFont"/>
  </w:style>
  <w:style w:type="character" w:customStyle="1" w:styleId="cat-Dategrp-8rplc-44">
    <w:name w:val="cat-Date grp-8 rplc-44"/>
    <w:basedOn w:val="DefaultParagraphFont"/>
  </w:style>
  <w:style w:type="character" w:customStyle="1" w:styleId="cat-FIOgrp-14rplc-45">
    <w:name w:val="cat-FIO grp-14 rplc-45"/>
    <w:basedOn w:val="DefaultParagraphFont"/>
  </w:style>
  <w:style w:type="character" w:customStyle="1" w:styleId="cat-UserDefinedgrp-26rplc-47">
    <w:name w:val="cat-UserDefined grp-26 rplc-47"/>
    <w:basedOn w:val="DefaultParagraphFont"/>
  </w:style>
  <w:style w:type="character" w:customStyle="1" w:styleId="cat-FIOgrp-11rplc-48">
    <w:name w:val="cat-FIO grp-11 rplc-48"/>
    <w:basedOn w:val="DefaultParagraphFont"/>
  </w:style>
  <w:style w:type="character" w:customStyle="1" w:styleId="cat-Timegrp-19rplc-49">
    <w:name w:val="cat-Time grp-19 rplc-49"/>
    <w:basedOn w:val="DefaultParagraphFont"/>
  </w:style>
  <w:style w:type="character" w:customStyle="1" w:styleId="cat-Dategrp-4rplc-50">
    <w:name w:val="cat-Date grp-4 rplc-50"/>
    <w:basedOn w:val="DefaultParagraphFont"/>
  </w:style>
  <w:style w:type="character" w:customStyle="1" w:styleId="cat-FIOgrp-16rplc-51">
    <w:name w:val="cat-FIO grp-16 rplc-51"/>
    <w:basedOn w:val="DefaultParagraphFont"/>
  </w:style>
  <w:style w:type="character" w:customStyle="1" w:styleId="cat-FIOgrp-16rplc-52">
    <w:name w:val="cat-FIO grp-16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J:\assist_2\&#1051;&#1077;&#1085;&#1072;\&#1040;&#1076;&#1084;&#1080;&#1085;&#1080;&#1089;&#1090;&#1088;&#1072;&#1090;&#1080;&#1074;&#1082;&#1072;\12.27\15.02%20&#1057;&#1080;&#1074;&#1072;&#1096;%20&#1055;&#1056;&#1054;&#1045;&#1050;&#1058;.docx" TargetMode="External" /><Relationship Id="rId6" Type="http://schemas.openxmlformats.org/officeDocument/2006/relationships/hyperlink" Target="garantf1://1252379.0/" TargetMode="External" /><Relationship Id="rId7" Type="http://schemas.openxmlformats.org/officeDocument/2006/relationships/hyperlink" Target="file:///J:\assist_2\&#1051;&#1077;&#1085;&#1072;\&#1040;&#1076;&#1084;&#1080;&#1085;&#1080;&#1089;&#1090;&#1088;&#1072;&#1090;&#1080;&#1074;&#1082;&#1072;\12.27\15.02%20&#1057;&#1080;&#1074;&#1072;&#1096;.docx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